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9592" w14:textId="187F74DE" w:rsidR="00C929A3" w:rsidRPr="00260D1C" w:rsidRDefault="00C929A3" w:rsidP="00C929A3">
      <w:pPr>
        <w:rPr>
          <w:rFonts w:asciiTheme="minorHAnsi" w:hAnsiTheme="minorHAnsi"/>
          <w:szCs w:val="22"/>
        </w:rPr>
      </w:pPr>
      <w:r w:rsidRPr="00260D1C">
        <w:rPr>
          <w:rFonts w:asciiTheme="minorHAnsi" w:hAnsiTheme="minorHAnsi"/>
          <w:b/>
          <w:szCs w:val="22"/>
          <w:u w:val="single"/>
        </w:rPr>
        <w:t xml:space="preserve">TO : </w:t>
      </w:r>
      <w:r w:rsidR="00561695">
        <w:rPr>
          <w:rFonts w:asciiTheme="minorHAnsi" w:hAnsiTheme="minorHAnsi"/>
          <w:b/>
          <w:szCs w:val="22"/>
          <w:u w:val="single"/>
        </w:rPr>
        <w:t>FAIRMONT SHIPPING SINGAPORE</w:t>
      </w:r>
    </w:p>
    <w:p w14:paraId="12609593" w14:textId="77777777" w:rsidR="00C929A3" w:rsidRPr="00260D1C" w:rsidRDefault="00C929A3" w:rsidP="00C929A3">
      <w:pPr>
        <w:rPr>
          <w:rFonts w:asciiTheme="minorHAnsi" w:hAnsiTheme="minorHAnsi"/>
          <w:szCs w:val="22"/>
        </w:rPr>
      </w:pPr>
    </w:p>
    <w:p w14:paraId="12609594" w14:textId="77777777" w:rsidR="00C929A3" w:rsidRPr="00260D1C" w:rsidRDefault="00C929A3" w:rsidP="00C929A3">
      <w:pPr>
        <w:jc w:val="both"/>
        <w:rPr>
          <w:rFonts w:asciiTheme="minorHAnsi" w:hAnsiTheme="minorHAnsi"/>
          <w:szCs w:val="22"/>
        </w:rPr>
      </w:pPr>
      <w:r w:rsidRPr="00260D1C">
        <w:rPr>
          <w:rFonts w:asciiTheme="minorHAnsi" w:hAnsiTheme="minorHAnsi"/>
          <w:szCs w:val="22"/>
        </w:rPr>
        <w:t>I have read, understood and agree to comply with the Company’s policies on Drug &amp; Alcohol.</w:t>
      </w:r>
    </w:p>
    <w:p w14:paraId="12609595" w14:textId="77777777" w:rsidR="00C929A3" w:rsidRPr="00260D1C" w:rsidRDefault="00C929A3" w:rsidP="00C929A3">
      <w:pPr>
        <w:jc w:val="both"/>
        <w:rPr>
          <w:rFonts w:asciiTheme="minorHAnsi" w:hAnsiTheme="minorHAnsi"/>
          <w:szCs w:val="22"/>
        </w:rPr>
      </w:pPr>
    </w:p>
    <w:p w14:paraId="12609596" w14:textId="77777777" w:rsidR="00C929A3" w:rsidRPr="00260D1C" w:rsidRDefault="00C929A3" w:rsidP="00C929A3">
      <w:pPr>
        <w:jc w:val="both"/>
        <w:rPr>
          <w:rFonts w:asciiTheme="minorHAnsi" w:hAnsiTheme="minorHAnsi"/>
          <w:szCs w:val="22"/>
        </w:rPr>
      </w:pPr>
      <w:r w:rsidRPr="00260D1C">
        <w:rPr>
          <w:rFonts w:asciiTheme="minorHAnsi" w:hAnsiTheme="minorHAnsi"/>
          <w:szCs w:val="22"/>
        </w:rPr>
        <w:t xml:space="preserve">As part of those parties, I hereby give my consent to take part in Drug and Alcohol screening tests by blood, urine and breath analysis.  I understand that the tests will or may be carried out on the following occasions : </w:t>
      </w:r>
    </w:p>
    <w:p w14:paraId="12609597" w14:textId="77777777" w:rsidR="00C929A3" w:rsidRPr="00260D1C" w:rsidRDefault="00C929A3" w:rsidP="00C929A3">
      <w:pPr>
        <w:jc w:val="both"/>
        <w:rPr>
          <w:rFonts w:asciiTheme="minorHAnsi" w:hAnsiTheme="minorHAnsi"/>
          <w:szCs w:val="22"/>
        </w:rPr>
      </w:pPr>
    </w:p>
    <w:p w14:paraId="12609598" w14:textId="77777777" w:rsidR="00C929A3" w:rsidRPr="00260D1C" w:rsidRDefault="00C929A3" w:rsidP="00C929A3">
      <w:pPr>
        <w:pStyle w:val="ListParagraph"/>
        <w:numPr>
          <w:ilvl w:val="0"/>
          <w:numId w:val="3"/>
        </w:numPr>
        <w:spacing w:after="240" w:line="240" w:lineRule="auto"/>
        <w:ind w:left="425" w:hanging="425"/>
        <w:contextualSpacing w:val="0"/>
        <w:jc w:val="both"/>
      </w:pPr>
      <w:r w:rsidRPr="00260D1C">
        <w:t>Where there is reason to believe that the individual may be using illicit drugs or be impaired by alcohol in contravention of the Drug &amp; Alcohol Policy;</w:t>
      </w:r>
    </w:p>
    <w:p w14:paraId="12609599" w14:textId="77777777" w:rsidR="00C929A3" w:rsidRPr="00260D1C" w:rsidRDefault="00C929A3" w:rsidP="00C929A3">
      <w:pPr>
        <w:pStyle w:val="ListParagraph"/>
        <w:numPr>
          <w:ilvl w:val="0"/>
          <w:numId w:val="3"/>
        </w:numPr>
        <w:spacing w:after="240" w:line="240" w:lineRule="auto"/>
        <w:ind w:left="425" w:hanging="425"/>
        <w:contextualSpacing w:val="0"/>
        <w:jc w:val="both"/>
      </w:pPr>
      <w:r w:rsidRPr="00260D1C">
        <w:t>Where this is required by local law or regulations;</w:t>
      </w:r>
    </w:p>
    <w:p w14:paraId="1260959A" w14:textId="77777777" w:rsidR="00C929A3" w:rsidRPr="00260D1C" w:rsidRDefault="00C929A3" w:rsidP="00C929A3">
      <w:pPr>
        <w:pStyle w:val="ListParagraph"/>
        <w:numPr>
          <w:ilvl w:val="0"/>
          <w:numId w:val="3"/>
        </w:numPr>
        <w:spacing w:after="240" w:line="240" w:lineRule="auto"/>
        <w:ind w:left="425" w:hanging="425"/>
        <w:contextualSpacing w:val="0"/>
        <w:jc w:val="both"/>
      </w:pPr>
      <w:r w:rsidRPr="00260D1C">
        <w:t>When undergoing pre-employment medical examinations and periodic medical examinatio</w:t>
      </w:r>
      <w:r w:rsidR="00260D1C">
        <w:t xml:space="preserve">ns, as described in the </w:t>
      </w:r>
      <w:r w:rsidRPr="00260D1C">
        <w:t>Conditions of Employment and Employment Contract;</w:t>
      </w:r>
    </w:p>
    <w:p w14:paraId="1260959B" w14:textId="77A88A02" w:rsidR="00C929A3" w:rsidRPr="00260D1C" w:rsidRDefault="00C929A3" w:rsidP="00C929A3">
      <w:pPr>
        <w:pStyle w:val="ListParagraph"/>
        <w:numPr>
          <w:ilvl w:val="0"/>
          <w:numId w:val="3"/>
        </w:numPr>
        <w:spacing w:after="240" w:line="240" w:lineRule="auto"/>
        <w:ind w:left="425" w:hanging="425"/>
        <w:contextualSpacing w:val="0"/>
        <w:jc w:val="both"/>
      </w:pPr>
      <w:r w:rsidRPr="00260D1C">
        <w:t>Following any incident or accident which may give ri</w:t>
      </w:r>
      <w:r w:rsidR="00136028">
        <w:t>s</w:t>
      </w:r>
      <w:r w:rsidRPr="00260D1C">
        <w:t>e to an enquiry;</w:t>
      </w:r>
    </w:p>
    <w:p w14:paraId="1260959C" w14:textId="77777777" w:rsidR="00C929A3" w:rsidRPr="00260D1C" w:rsidRDefault="00C929A3" w:rsidP="00C929A3">
      <w:pPr>
        <w:pStyle w:val="ListParagraph"/>
        <w:numPr>
          <w:ilvl w:val="0"/>
          <w:numId w:val="3"/>
        </w:numPr>
        <w:spacing w:after="240" w:line="240" w:lineRule="auto"/>
        <w:ind w:left="425" w:hanging="425"/>
        <w:contextualSpacing w:val="0"/>
        <w:jc w:val="both"/>
      </w:pPr>
      <w:r w:rsidRPr="00260D1C">
        <w:t>Where unannounced random testing is being undertaken through shipboard visits by medically trained and qualified personnel;</w:t>
      </w:r>
    </w:p>
    <w:p w14:paraId="1260959D" w14:textId="77777777" w:rsidR="00C929A3" w:rsidRPr="00260D1C" w:rsidRDefault="00C929A3" w:rsidP="00C929A3">
      <w:pPr>
        <w:pStyle w:val="ListParagraph"/>
        <w:numPr>
          <w:ilvl w:val="0"/>
          <w:numId w:val="3"/>
        </w:numPr>
        <w:spacing w:after="240" w:line="240" w:lineRule="auto"/>
        <w:ind w:left="425" w:hanging="425"/>
        <w:contextualSpacing w:val="0"/>
        <w:jc w:val="both"/>
      </w:pPr>
      <w:r w:rsidRPr="00260D1C">
        <w:t>Where random alcohol testing is being undertaken by the Master onboard.</w:t>
      </w:r>
    </w:p>
    <w:p w14:paraId="1260959E" w14:textId="77777777" w:rsidR="00C929A3" w:rsidRPr="00260D1C" w:rsidRDefault="00C929A3" w:rsidP="00C929A3">
      <w:pPr>
        <w:jc w:val="both"/>
        <w:rPr>
          <w:rFonts w:asciiTheme="minorHAnsi" w:hAnsiTheme="minorHAnsi"/>
          <w:szCs w:val="22"/>
        </w:rPr>
      </w:pPr>
    </w:p>
    <w:p w14:paraId="1260959F" w14:textId="42D9FDD8" w:rsidR="00C929A3" w:rsidRPr="00260D1C" w:rsidRDefault="00C929A3" w:rsidP="00C929A3">
      <w:pPr>
        <w:jc w:val="both"/>
        <w:rPr>
          <w:rFonts w:asciiTheme="minorHAnsi" w:hAnsiTheme="minorHAnsi"/>
          <w:szCs w:val="22"/>
        </w:rPr>
      </w:pPr>
      <w:r w:rsidRPr="00260D1C">
        <w:rPr>
          <w:rFonts w:asciiTheme="minorHAnsi" w:hAnsiTheme="minorHAnsi"/>
          <w:szCs w:val="22"/>
        </w:rPr>
        <w:t xml:space="preserve">I agree that the results of such tests and the evaluation in connection with such tests may be given, in confidence, to the management of </w:t>
      </w:r>
      <w:r w:rsidR="00F52320">
        <w:rPr>
          <w:rFonts w:asciiTheme="minorHAnsi" w:hAnsiTheme="minorHAnsi"/>
          <w:szCs w:val="22"/>
        </w:rPr>
        <w:t>Fairmont</w:t>
      </w:r>
      <w:r w:rsidRPr="00260D1C">
        <w:rPr>
          <w:rFonts w:asciiTheme="minorHAnsi" w:hAnsiTheme="minorHAnsi"/>
          <w:szCs w:val="22"/>
        </w:rPr>
        <w:t xml:space="preserve"> Shipping.</w:t>
      </w:r>
    </w:p>
    <w:p w14:paraId="126095A0" w14:textId="77777777" w:rsidR="00C929A3" w:rsidRPr="00260D1C" w:rsidRDefault="00C929A3" w:rsidP="00C929A3">
      <w:pPr>
        <w:jc w:val="both"/>
        <w:rPr>
          <w:rFonts w:asciiTheme="minorHAnsi" w:hAnsiTheme="minorHAnsi"/>
          <w:szCs w:val="22"/>
        </w:rPr>
      </w:pPr>
    </w:p>
    <w:p w14:paraId="126095A1" w14:textId="77777777" w:rsidR="00C929A3" w:rsidRPr="00260D1C" w:rsidRDefault="00C929A3" w:rsidP="00C929A3">
      <w:pPr>
        <w:jc w:val="both"/>
        <w:rPr>
          <w:rFonts w:asciiTheme="minorHAnsi" w:hAnsiTheme="minorHAnsi"/>
          <w:szCs w:val="22"/>
        </w:rPr>
      </w:pPr>
      <w:r w:rsidRPr="00260D1C">
        <w:rPr>
          <w:rFonts w:asciiTheme="minorHAnsi" w:hAnsiTheme="minorHAnsi"/>
          <w:szCs w:val="22"/>
        </w:rPr>
        <w:t>I confirm that I have been given a copy of the abbreviated Drug and Alcohol Policy and that I understand the Company’s policies on both drugs and alcohol, their implications and the consequences of any failure on my part to comply with the policies. I further confirm to my understanding that any violation of the Drug &amp; Alcohol policy poses such a serious risk to the safety of my fellow seafarers, the vessel, the environment and the Company that this will result in disciplinary action, up to and including termination of my employment.</w:t>
      </w:r>
    </w:p>
    <w:p w14:paraId="126095A2" w14:textId="77777777" w:rsidR="00C929A3" w:rsidRPr="00260D1C" w:rsidRDefault="00C929A3" w:rsidP="00C929A3">
      <w:pPr>
        <w:jc w:val="both"/>
        <w:rPr>
          <w:rFonts w:asciiTheme="minorHAnsi" w:hAnsiTheme="minorHAnsi"/>
          <w:szCs w:val="22"/>
        </w:rPr>
      </w:pPr>
    </w:p>
    <w:p w14:paraId="126095A3" w14:textId="6B7FEC60" w:rsidR="00C929A3" w:rsidRPr="00260D1C" w:rsidRDefault="00C929A3" w:rsidP="00C929A3">
      <w:pPr>
        <w:jc w:val="both"/>
        <w:rPr>
          <w:rFonts w:asciiTheme="minorHAnsi" w:hAnsiTheme="minorHAnsi"/>
          <w:szCs w:val="22"/>
        </w:rPr>
      </w:pPr>
      <w:r w:rsidRPr="00260D1C">
        <w:rPr>
          <w:rFonts w:asciiTheme="minorHAnsi" w:hAnsiTheme="minorHAnsi"/>
          <w:szCs w:val="22"/>
        </w:rPr>
        <w:t xml:space="preserve">Signed at </w:t>
      </w:r>
      <w:permStart w:id="357579603" w:edGrp="everyone"/>
      <w:r w:rsidR="008729F6">
        <w:t>_______</w:t>
      </w:r>
      <w:permEnd w:id="357579603"/>
      <w:r w:rsidRPr="00260D1C">
        <w:rPr>
          <w:rFonts w:asciiTheme="minorHAnsi" w:hAnsiTheme="minorHAnsi"/>
          <w:szCs w:val="22"/>
          <w:u w:val="single"/>
        </w:rPr>
        <w:t xml:space="preserve"> </w:t>
      </w:r>
      <w:r w:rsidRPr="00260D1C">
        <w:rPr>
          <w:rFonts w:asciiTheme="minorHAnsi" w:hAnsiTheme="minorHAnsi"/>
          <w:szCs w:val="22"/>
        </w:rPr>
        <w:t xml:space="preserve">on this </w:t>
      </w:r>
      <w:permStart w:id="1441677705" w:edGrp="everyone"/>
      <w:r w:rsidR="008729F6">
        <w:t>__</w:t>
      </w:r>
      <w:permEnd w:id="1441677705"/>
      <w:r w:rsidRPr="00260D1C">
        <w:rPr>
          <w:rFonts w:asciiTheme="minorHAnsi" w:hAnsiTheme="minorHAnsi"/>
          <w:szCs w:val="22"/>
        </w:rPr>
        <w:t xml:space="preserve"> day of </w:t>
      </w:r>
      <w:permStart w:id="612320044" w:edGrp="everyone"/>
      <w:r w:rsidR="008729F6">
        <w:t>___________</w:t>
      </w:r>
      <w:permEnd w:id="612320044"/>
    </w:p>
    <w:p w14:paraId="126095A4" w14:textId="77777777" w:rsidR="00C929A3" w:rsidRPr="00260D1C" w:rsidRDefault="00C929A3" w:rsidP="00C929A3">
      <w:pPr>
        <w:jc w:val="both"/>
        <w:rPr>
          <w:rFonts w:asciiTheme="minorHAnsi" w:hAnsiTheme="minorHAnsi"/>
          <w:szCs w:val="22"/>
        </w:rPr>
      </w:pPr>
    </w:p>
    <w:p w14:paraId="126095A5" w14:textId="77777777" w:rsidR="00C929A3" w:rsidRPr="00260D1C" w:rsidRDefault="00C929A3" w:rsidP="00C929A3">
      <w:pPr>
        <w:jc w:val="both"/>
        <w:rPr>
          <w:rFonts w:asciiTheme="minorHAnsi" w:hAnsiTheme="minorHAnsi"/>
          <w:szCs w:val="22"/>
        </w:rPr>
      </w:pPr>
    </w:p>
    <w:p w14:paraId="126095A6" w14:textId="77777777" w:rsidR="00C929A3" w:rsidRPr="00260D1C" w:rsidRDefault="00C929A3" w:rsidP="00C929A3">
      <w:pPr>
        <w:jc w:val="both"/>
        <w:rPr>
          <w:rFonts w:asciiTheme="minorHAnsi" w:hAnsiTheme="minorHAnsi"/>
          <w:szCs w:val="22"/>
        </w:rPr>
      </w:pPr>
    </w:p>
    <w:p w14:paraId="126095A7" w14:textId="77777777" w:rsidR="00C929A3" w:rsidRPr="00260D1C" w:rsidRDefault="00C929A3" w:rsidP="00C929A3">
      <w:pPr>
        <w:jc w:val="both"/>
        <w:rPr>
          <w:rFonts w:asciiTheme="minorHAnsi" w:hAnsiTheme="minorHAnsi"/>
          <w:szCs w:val="22"/>
        </w:rPr>
      </w:pPr>
      <w:r w:rsidRPr="00260D1C">
        <w:rPr>
          <w:rFonts w:asciiTheme="minorHAnsi" w:hAnsiTheme="minorHAnsi"/>
          <w:szCs w:val="22"/>
        </w:rPr>
        <w:t xml:space="preserve">Sign : </w:t>
      </w:r>
      <w:permStart w:id="821844598" w:edGrp="everyone"/>
      <w:r w:rsidRPr="00260D1C">
        <w:rPr>
          <w:rFonts w:asciiTheme="minorHAnsi" w:hAnsiTheme="minorHAnsi"/>
          <w:szCs w:val="22"/>
        </w:rPr>
        <w:t>________________________</w:t>
      </w:r>
      <w:permEnd w:id="821844598"/>
      <w:r w:rsidRPr="00260D1C">
        <w:rPr>
          <w:rFonts w:asciiTheme="minorHAnsi" w:hAnsiTheme="minorHAnsi"/>
          <w:szCs w:val="22"/>
        </w:rPr>
        <w:tab/>
        <w:t xml:space="preserve">Name : </w:t>
      </w:r>
      <w:permStart w:id="183304925" w:edGrp="everyone"/>
      <w:r w:rsidRPr="00260D1C">
        <w:rPr>
          <w:rFonts w:asciiTheme="minorHAnsi" w:hAnsiTheme="minorHAnsi"/>
          <w:szCs w:val="22"/>
        </w:rPr>
        <w:t>_______________________________</w:t>
      </w:r>
      <w:permEnd w:id="183304925"/>
    </w:p>
    <w:p w14:paraId="126095A8" w14:textId="77777777" w:rsidR="00C929A3" w:rsidRPr="00260D1C" w:rsidRDefault="00C929A3" w:rsidP="00C929A3">
      <w:pPr>
        <w:jc w:val="both"/>
        <w:rPr>
          <w:rFonts w:asciiTheme="minorHAnsi" w:hAnsiTheme="minorHAnsi"/>
          <w:szCs w:val="22"/>
        </w:rPr>
      </w:pPr>
    </w:p>
    <w:p w14:paraId="126095A9" w14:textId="77777777" w:rsidR="00C929A3" w:rsidRPr="00260D1C" w:rsidRDefault="00C929A3" w:rsidP="00C929A3">
      <w:pPr>
        <w:jc w:val="both"/>
        <w:rPr>
          <w:rFonts w:asciiTheme="minorHAnsi" w:hAnsiTheme="minorHAnsi"/>
          <w:szCs w:val="22"/>
        </w:rPr>
      </w:pPr>
    </w:p>
    <w:p w14:paraId="126095AA" w14:textId="77777777" w:rsidR="00C929A3" w:rsidRPr="00260D1C" w:rsidRDefault="00C929A3" w:rsidP="00C929A3">
      <w:pPr>
        <w:jc w:val="both"/>
        <w:rPr>
          <w:rFonts w:asciiTheme="minorHAnsi" w:hAnsiTheme="minorHAnsi"/>
          <w:szCs w:val="22"/>
        </w:rPr>
      </w:pPr>
    </w:p>
    <w:p w14:paraId="126095AB" w14:textId="77777777" w:rsidR="00C929A3" w:rsidRPr="00260D1C" w:rsidRDefault="00C929A3" w:rsidP="00C929A3">
      <w:pPr>
        <w:jc w:val="both"/>
        <w:rPr>
          <w:rFonts w:asciiTheme="minorHAnsi" w:hAnsiTheme="minorHAnsi"/>
          <w:szCs w:val="22"/>
        </w:rPr>
      </w:pPr>
      <w:r w:rsidRPr="00260D1C">
        <w:rPr>
          <w:rFonts w:asciiTheme="minorHAnsi" w:hAnsiTheme="minorHAnsi"/>
          <w:szCs w:val="22"/>
        </w:rPr>
        <w:t xml:space="preserve">Witness 1 : </w:t>
      </w:r>
      <w:permStart w:id="112217836" w:edGrp="everyone"/>
      <w:r w:rsidRPr="00260D1C">
        <w:rPr>
          <w:rFonts w:asciiTheme="minorHAnsi" w:hAnsiTheme="minorHAnsi"/>
          <w:szCs w:val="22"/>
        </w:rPr>
        <w:t>___________________</w:t>
      </w:r>
      <w:permEnd w:id="112217836"/>
      <w:r w:rsidRPr="00260D1C">
        <w:rPr>
          <w:rFonts w:asciiTheme="minorHAnsi" w:hAnsiTheme="minorHAnsi"/>
          <w:szCs w:val="22"/>
        </w:rPr>
        <w:tab/>
        <w:t xml:space="preserve">Witness 2 : </w:t>
      </w:r>
      <w:permStart w:id="975782900" w:edGrp="everyone"/>
      <w:r w:rsidRPr="00260D1C">
        <w:rPr>
          <w:rFonts w:asciiTheme="minorHAnsi" w:hAnsiTheme="minorHAnsi"/>
          <w:szCs w:val="22"/>
        </w:rPr>
        <w:t>___________________________</w:t>
      </w:r>
      <w:permEnd w:id="975782900"/>
    </w:p>
    <w:p w14:paraId="126095AC" w14:textId="77777777" w:rsidR="00C929A3" w:rsidRPr="00260D1C" w:rsidRDefault="00C929A3" w:rsidP="00C929A3">
      <w:pPr>
        <w:jc w:val="both"/>
        <w:rPr>
          <w:rFonts w:asciiTheme="minorHAnsi" w:hAnsiTheme="minorHAnsi"/>
          <w:szCs w:val="22"/>
        </w:rPr>
      </w:pPr>
    </w:p>
    <w:p w14:paraId="126095AD" w14:textId="77777777" w:rsidR="00C929A3" w:rsidRPr="00260D1C" w:rsidRDefault="00C929A3" w:rsidP="00C929A3">
      <w:pPr>
        <w:jc w:val="both"/>
        <w:rPr>
          <w:rFonts w:asciiTheme="minorHAnsi" w:hAnsiTheme="minorHAnsi"/>
          <w:b/>
          <w:i/>
          <w:szCs w:val="22"/>
        </w:rPr>
      </w:pPr>
    </w:p>
    <w:p w14:paraId="126095AE" w14:textId="77777777" w:rsidR="00C929A3" w:rsidRPr="00260D1C" w:rsidRDefault="00C929A3" w:rsidP="00C929A3">
      <w:pPr>
        <w:jc w:val="both"/>
        <w:rPr>
          <w:rFonts w:asciiTheme="minorHAnsi" w:hAnsiTheme="minorHAnsi"/>
          <w:b/>
          <w:i/>
          <w:szCs w:val="22"/>
        </w:rPr>
      </w:pPr>
      <w:r w:rsidRPr="00260D1C">
        <w:rPr>
          <w:rFonts w:asciiTheme="minorHAnsi" w:hAnsiTheme="minorHAnsi"/>
          <w:b/>
          <w:i/>
          <w:szCs w:val="22"/>
        </w:rPr>
        <w:t>NB : This form is to be issued, read, understood and signed in conjunction with a copy of the Company’s abbreviated Drug &amp; alcohol Policy.</w:t>
      </w:r>
      <w:r w:rsidRPr="00260D1C">
        <w:rPr>
          <w:rFonts w:asciiTheme="minorHAnsi" w:hAnsiTheme="minorHAnsi"/>
          <w:b/>
          <w:i/>
          <w:szCs w:val="22"/>
        </w:rPr>
        <w:br w:type="page"/>
      </w:r>
    </w:p>
    <w:p w14:paraId="126095AF" w14:textId="77777777" w:rsidR="00C929A3" w:rsidRPr="00260D1C" w:rsidRDefault="00C929A3" w:rsidP="00C929A3">
      <w:pPr>
        <w:rPr>
          <w:rFonts w:asciiTheme="minorHAnsi" w:hAnsiTheme="minorHAnsi"/>
          <w:b/>
          <w:i/>
          <w:szCs w:val="22"/>
        </w:rPr>
      </w:pPr>
    </w:p>
    <w:p w14:paraId="126095B0" w14:textId="77777777" w:rsidR="00C929A3" w:rsidRPr="00260D1C" w:rsidRDefault="00C929A3" w:rsidP="00C929A3">
      <w:pPr>
        <w:jc w:val="center"/>
        <w:rPr>
          <w:rFonts w:asciiTheme="minorHAnsi" w:hAnsiTheme="minorHAnsi" w:cs="Calibri"/>
          <w:szCs w:val="22"/>
        </w:rPr>
      </w:pPr>
      <w:r w:rsidRPr="00260D1C">
        <w:rPr>
          <w:rFonts w:asciiTheme="minorHAnsi" w:hAnsiTheme="minorHAnsi" w:cs="Calibri"/>
          <w:b/>
          <w:szCs w:val="22"/>
          <w:u w:val="single"/>
        </w:rPr>
        <w:t>ABBREVIATED DRUG AND ALCOHOL POLICY</w:t>
      </w:r>
    </w:p>
    <w:p w14:paraId="126095B1" w14:textId="77777777" w:rsidR="00C929A3" w:rsidRPr="00260D1C" w:rsidRDefault="00C929A3" w:rsidP="00C929A3">
      <w:pPr>
        <w:jc w:val="center"/>
        <w:rPr>
          <w:rFonts w:asciiTheme="minorHAnsi" w:hAnsiTheme="minorHAnsi" w:cs="Calibri"/>
          <w:szCs w:val="22"/>
        </w:rPr>
      </w:pPr>
    </w:p>
    <w:p w14:paraId="126095B2" w14:textId="77777777" w:rsidR="00C929A3" w:rsidRPr="00260D1C" w:rsidRDefault="00C929A3" w:rsidP="00C929A3">
      <w:pPr>
        <w:jc w:val="center"/>
        <w:rPr>
          <w:rFonts w:asciiTheme="minorHAnsi" w:hAnsiTheme="minorHAnsi" w:cs="Calibri"/>
          <w:szCs w:val="22"/>
        </w:rPr>
      </w:pPr>
    </w:p>
    <w:p w14:paraId="126095B3" w14:textId="77777777" w:rsidR="00C929A3" w:rsidRPr="00260D1C" w:rsidRDefault="00C929A3" w:rsidP="00C929A3">
      <w:pPr>
        <w:jc w:val="both"/>
        <w:rPr>
          <w:rFonts w:asciiTheme="minorHAnsi" w:hAnsiTheme="minorHAnsi" w:cs="Calibri"/>
          <w:szCs w:val="22"/>
        </w:rPr>
      </w:pPr>
      <w:r w:rsidRPr="00260D1C">
        <w:rPr>
          <w:rFonts w:asciiTheme="minorHAnsi" w:hAnsiTheme="minorHAnsi" w:cs="Calibri"/>
          <w:b/>
          <w:szCs w:val="22"/>
          <w:u w:val="single"/>
        </w:rPr>
        <w:t>ALCOHOL POLICY</w:t>
      </w:r>
    </w:p>
    <w:p w14:paraId="126095B4" w14:textId="77777777" w:rsidR="00C929A3" w:rsidRPr="00260D1C" w:rsidRDefault="00C929A3" w:rsidP="00C929A3">
      <w:pPr>
        <w:jc w:val="both"/>
        <w:rPr>
          <w:rFonts w:asciiTheme="minorHAnsi" w:hAnsiTheme="minorHAnsi" w:cs="Calibri"/>
          <w:szCs w:val="22"/>
        </w:rPr>
      </w:pPr>
    </w:p>
    <w:p w14:paraId="126095B5" w14:textId="77777777" w:rsidR="00C929A3" w:rsidRPr="00260D1C" w:rsidRDefault="00C929A3" w:rsidP="00C929A3">
      <w:pPr>
        <w:pStyle w:val="ListParagraph"/>
        <w:numPr>
          <w:ilvl w:val="0"/>
          <w:numId w:val="4"/>
        </w:numPr>
        <w:spacing w:after="240" w:line="240" w:lineRule="auto"/>
        <w:ind w:left="425" w:hanging="425"/>
        <w:contextualSpacing w:val="0"/>
        <w:jc w:val="both"/>
        <w:rPr>
          <w:rFonts w:cs="Calibri"/>
        </w:rPr>
      </w:pPr>
      <w:r w:rsidRPr="00260D1C">
        <w:rPr>
          <w:rFonts w:cs="Calibri"/>
        </w:rPr>
        <w:t>At no time whilst serving or working onboard any Grindrod Shipping owned and / or managed vessel, shall the Master, Officers, Ratings or any external contractor have a blood alcohol concentration of 0,04% or greater.</w:t>
      </w:r>
    </w:p>
    <w:p w14:paraId="126095B6" w14:textId="77777777" w:rsidR="00C929A3" w:rsidRPr="00260D1C" w:rsidRDefault="00C929A3" w:rsidP="00C929A3">
      <w:pPr>
        <w:pStyle w:val="ListParagraph"/>
        <w:numPr>
          <w:ilvl w:val="0"/>
          <w:numId w:val="4"/>
        </w:numPr>
        <w:spacing w:after="240" w:line="240" w:lineRule="auto"/>
        <w:ind w:left="425" w:hanging="425"/>
        <w:contextualSpacing w:val="0"/>
        <w:jc w:val="both"/>
        <w:rPr>
          <w:rFonts w:cs="Calibri"/>
        </w:rPr>
      </w:pPr>
      <w:r w:rsidRPr="00260D1C">
        <w:rPr>
          <w:rFonts w:cs="Calibri"/>
        </w:rPr>
        <w:t>Masters, Officers and Ratings shall totally abstain from consuming any alcohol beverages for a period of six (6) hours before commencing any schedules duties.</w:t>
      </w:r>
    </w:p>
    <w:p w14:paraId="126095B7" w14:textId="77777777" w:rsidR="00C929A3" w:rsidRPr="00260D1C" w:rsidRDefault="00C929A3" w:rsidP="00C929A3">
      <w:pPr>
        <w:pStyle w:val="ListParagraph"/>
        <w:numPr>
          <w:ilvl w:val="0"/>
          <w:numId w:val="4"/>
        </w:numPr>
        <w:spacing w:after="240" w:line="240" w:lineRule="auto"/>
        <w:ind w:left="425" w:hanging="425"/>
        <w:contextualSpacing w:val="0"/>
        <w:jc w:val="both"/>
        <w:rPr>
          <w:rFonts w:cs="Calibri"/>
        </w:rPr>
      </w:pPr>
      <w:r w:rsidRPr="00260D1C">
        <w:rPr>
          <w:rFonts w:cs="Calibri"/>
        </w:rPr>
        <w:t>Masters, Officers and Ratings are to have a zero (0,000%) blood alcohol concentration prior to commencing scheduled duties.</w:t>
      </w:r>
    </w:p>
    <w:p w14:paraId="126095B8" w14:textId="77777777" w:rsidR="00C929A3" w:rsidRPr="00260D1C" w:rsidRDefault="00C929A3" w:rsidP="00C929A3">
      <w:pPr>
        <w:pStyle w:val="ListParagraph"/>
        <w:numPr>
          <w:ilvl w:val="0"/>
          <w:numId w:val="4"/>
        </w:numPr>
        <w:spacing w:after="240" w:line="240" w:lineRule="auto"/>
        <w:ind w:left="425" w:hanging="425"/>
        <w:contextualSpacing w:val="0"/>
        <w:jc w:val="both"/>
        <w:rPr>
          <w:rFonts w:cs="Calibri"/>
        </w:rPr>
      </w:pPr>
      <w:r w:rsidRPr="00260D1C">
        <w:rPr>
          <w:rFonts w:cs="Calibri"/>
        </w:rPr>
        <w:t>Seafarers joining vessels or reporting from the shore shall not have a blood alcohol concentration of 0,04% or greater. Care should therefore be taken regarding alcohol consumption when travelling or staying in hotels prior to joining a vessel.</w:t>
      </w:r>
    </w:p>
    <w:p w14:paraId="126095B9" w14:textId="77777777" w:rsidR="00C929A3" w:rsidRPr="00260D1C" w:rsidRDefault="00C929A3" w:rsidP="00C929A3">
      <w:pPr>
        <w:jc w:val="both"/>
        <w:rPr>
          <w:rFonts w:asciiTheme="minorHAnsi" w:hAnsiTheme="minorHAnsi" w:cs="Calibri"/>
          <w:szCs w:val="22"/>
        </w:rPr>
      </w:pPr>
    </w:p>
    <w:p w14:paraId="126095BA" w14:textId="77777777" w:rsidR="00C929A3" w:rsidRPr="00260D1C" w:rsidRDefault="00C929A3" w:rsidP="00C929A3">
      <w:pPr>
        <w:jc w:val="center"/>
        <w:rPr>
          <w:rFonts w:asciiTheme="minorHAnsi" w:hAnsiTheme="minorHAnsi" w:cs="Calibri"/>
          <w:szCs w:val="22"/>
        </w:rPr>
      </w:pPr>
      <w:r w:rsidRPr="00260D1C">
        <w:rPr>
          <w:rFonts w:asciiTheme="minorHAnsi" w:hAnsiTheme="minorHAnsi" w:cs="Calibri"/>
          <w:b/>
          <w:szCs w:val="22"/>
        </w:rPr>
        <w:t>IF IN DOUBT, CHECK YOURSELF WITH THE BREATHALYSER</w:t>
      </w:r>
    </w:p>
    <w:p w14:paraId="126095BB" w14:textId="77777777" w:rsidR="00C929A3" w:rsidRPr="00260D1C" w:rsidRDefault="00C929A3" w:rsidP="00C929A3">
      <w:pPr>
        <w:jc w:val="center"/>
        <w:rPr>
          <w:rFonts w:asciiTheme="minorHAnsi" w:hAnsiTheme="minorHAnsi" w:cs="Calibri"/>
          <w:szCs w:val="22"/>
        </w:rPr>
      </w:pPr>
    </w:p>
    <w:p w14:paraId="126095BC" w14:textId="77777777" w:rsidR="00C929A3" w:rsidRPr="00260D1C" w:rsidRDefault="00C929A3" w:rsidP="00C929A3">
      <w:pPr>
        <w:jc w:val="both"/>
        <w:rPr>
          <w:rFonts w:asciiTheme="minorHAnsi" w:hAnsiTheme="minorHAnsi" w:cs="Calibri"/>
          <w:szCs w:val="22"/>
        </w:rPr>
      </w:pPr>
      <w:r w:rsidRPr="00260D1C">
        <w:rPr>
          <w:rFonts w:asciiTheme="minorHAnsi" w:hAnsiTheme="minorHAnsi" w:cs="Calibri"/>
          <w:b/>
          <w:szCs w:val="22"/>
          <w:u w:val="single"/>
        </w:rPr>
        <w:t>DRUG POLICY</w:t>
      </w:r>
    </w:p>
    <w:p w14:paraId="126095BD" w14:textId="77777777" w:rsidR="00C929A3" w:rsidRPr="00260D1C" w:rsidRDefault="00C929A3" w:rsidP="00C929A3">
      <w:pPr>
        <w:jc w:val="both"/>
        <w:rPr>
          <w:rFonts w:asciiTheme="minorHAnsi" w:hAnsiTheme="minorHAnsi" w:cs="Calibri"/>
          <w:szCs w:val="22"/>
        </w:rPr>
      </w:pPr>
    </w:p>
    <w:p w14:paraId="126095BE" w14:textId="77777777" w:rsidR="00C929A3" w:rsidRPr="00260D1C" w:rsidRDefault="00C929A3" w:rsidP="00C929A3">
      <w:pPr>
        <w:pStyle w:val="ListParagraph"/>
        <w:numPr>
          <w:ilvl w:val="0"/>
          <w:numId w:val="5"/>
        </w:numPr>
        <w:spacing w:after="240" w:line="240" w:lineRule="auto"/>
        <w:ind w:left="425" w:hanging="425"/>
        <w:contextualSpacing w:val="0"/>
        <w:jc w:val="both"/>
        <w:rPr>
          <w:rFonts w:cs="Calibri"/>
        </w:rPr>
      </w:pPr>
      <w:r w:rsidRPr="00260D1C">
        <w:rPr>
          <w:rFonts w:cs="Calibri"/>
        </w:rPr>
        <w:t>The use, possession, distribution or sale illicit drugs such as, but not limited to Marijuana, Opium and derivates (Heroin), Cocaine, Lysergic Acid (LSD), Amphetamines, Phencyclidine (PCP) and un-prescribed controlled drugs is strictly prohibited.</w:t>
      </w:r>
    </w:p>
    <w:p w14:paraId="126095BF" w14:textId="77777777" w:rsidR="00C929A3" w:rsidRPr="00260D1C" w:rsidRDefault="00C929A3" w:rsidP="00C929A3">
      <w:pPr>
        <w:pStyle w:val="ListParagraph"/>
        <w:numPr>
          <w:ilvl w:val="0"/>
          <w:numId w:val="5"/>
        </w:numPr>
        <w:spacing w:after="240" w:line="240" w:lineRule="auto"/>
        <w:ind w:left="425" w:hanging="425"/>
        <w:contextualSpacing w:val="0"/>
        <w:jc w:val="both"/>
        <w:rPr>
          <w:rFonts w:cs="Calibri"/>
        </w:rPr>
      </w:pPr>
      <w:r w:rsidRPr="00260D1C">
        <w:rPr>
          <w:rFonts w:cs="Calibri"/>
        </w:rPr>
        <w:t>Any Officer or Rating who is taking legitimate drugs for medical reasons shall declare this fact and provide details to the company, before joining the vessel, or the Master, after joining the vessel.  The Company doctor shall then be consulted as to whether the efficiency, judgement or performance of the individual is likely to be adversely affected by the drugs in question.</w:t>
      </w:r>
    </w:p>
    <w:p w14:paraId="126095C0" w14:textId="77777777" w:rsidR="00C929A3" w:rsidRPr="00260D1C" w:rsidRDefault="00C929A3" w:rsidP="00C929A3">
      <w:pPr>
        <w:pStyle w:val="ListParagraph"/>
        <w:numPr>
          <w:ilvl w:val="0"/>
          <w:numId w:val="5"/>
        </w:numPr>
        <w:spacing w:after="240" w:line="240" w:lineRule="auto"/>
        <w:ind w:left="425" w:hanging="425"/>
        <w:contextualSpacing w:val="0"/>
        <w:jc w:val="both"/>
        <w:rPr>
          <w:rFonts w:cs="Calibri"/>
        </w:rPr>
      </w:pPr>
      <w:r w:rsidRPr="00260D1C">
        <w:rPr>
          <w:rFonts w:cs="Calibri"/>
        </w:rPr>
        <w:t>The misuse of legitimate drugs prescribed or un-prescribed is strictly prohibited.</w:t>
      </w:r>
    </w:p>
    <w:p w14:paraId="126095C1" w14:textId="77777777" w:rsidR="00C929A3" w:rsidRPr="00260D1C" w:rsidRDefault="00C929A3" w:rsidP="00C929A3">
      <w:pPr>
        <w:jc w:val="both"/>
        <w:rPr>
          <w:rFonts w:asciiTheme="minorHAnsi" w:hAnsiTheme="minorHAnsi" w:cs="Calibri"/>
          <w:szCs w:val="22"/>
        </w:rPr>
      </w:pPr>
    </w:p>
    <w:p w14:paraId="126095C2" w14:textId="77777777" w:rsidR="00C929A3" w:rsidRPr="00260D1C" w:rsidRDefault="00C929A3" w:rsidP="00C929A3">
      <w:pPr>
        <w:jc w:val="both"/>
        <w:rPr>
          <w:rFonts w:asciiTheme="minorHAnsi" w:hAnsiTheme="minorHAnsi" w:cs="Calibri"/>
          <w:b/>
          <w:i/>
          <w:szCs w:val="22"/>
        </w:rPr>
      </w:pPr>
      <w:r w:rsidRPr="00260D1C">
        <w:rPr>
          <w:rFonts w:asciiTheme="minorHAnsi" w:hAnsiTheme="minorHAnsi" w:cs="Calibri"/>
          <w:b/>
          <w:i/>
          <w:szCs w:val="22"/>
        </w:rPr>
        <w:t>ADHERENCE TO THE ABOVE POLICY SHALL BE MONITORED BY MEANS OF RANDON DRUG AND ALCOHOL TESTING INVOLVING BLOOD, URINE AND BREATH ANALYSIS.</w:t>
      </w:r>
    </w:p>
    <w:p w14:paraId="126095C3" w14:textId="77777777" w:rsidR="00C929A3" w:rsidRPr="00260D1C" w:rsidRDefault="00C929A3" w:rsidP="00C929A3">
      <w:pPr>
        <w:jc w:val="both"/>
        <w:rPr>
          <w:rFonts w:asciiTheme="minorHAnsi" w:hAnsiTheme="minorHAnsi" w:cs="Calibri"/>
          <w:b/>
          <w:i/>
          <w:szCs w:val="22"/>
        </w:rPr>
      </w:pPr>
    </w:p>
    <w:p w14:paraId="126095C4" w14:textId="77777777" w:rsidR="00C929A3" w:rsidRPr="00260D1C" w:rsidRDefault="00C929A3" w:rsidP="00C929A3">
      <w:pPr>
        <w:jc w:val="both"/>
        <w:rPr>
          <w:rFonts w:asciiTheme="minorHAnsi" w:hAnsiTheme="minorHAnsi" w:cs="Calibri"/>
          <w:szCs w:val="22"/>
        </w:rPr>
      </w:pPr>
      <w:r w:rsidRPr="00260D1C">
        <w:rPr>
          <w:rFonts w:asciiTheme="minorHAnsi" w:hAnsiTheme="minorHAnsi" w:cs="Calibri"/>
          <w:b/>
          <w:i/>
          <w:szCs w:val="22"/>
        </w:rPr>
        <w:t>PERSONNEL TESTING POSITIVE FOR ANY CONTRAVENTION OF THE ABOVE POLICY WILL BE SUBJECT TO DISCIPLINARY ACTION WHICH MAY INCLUDE TERMINATION OF EMPOYMENT AND THE INSTITUTION OF CRIMINAL PROCEEDINGS</w:t>
      </w:r>
      <w:r w:rsidRPr="00260D1C">
        <w:rPr>
          <w:rFonts w:asciiTheme="minorHAnsi" w:hAnsiTheme="minorHAnsi" w:cs="Calibri"/>
          <w:szCs w:val="22"/>
        </w:rPr>
        <w:t>.</w:t>
      </w:r>
    </w:p>
    <w:p w14:paraId="126095C5" w14:textId="77777777" w:rsidR="00C929A3" w:rsidRPr="00260D1C" w:rsidRDefault="00C929A3" w:rsidP="00C929A3">
      <w:pPr>
        <w:jc w:val="both"/>
        <w:rPr>
          <w:rFonts w:asciiTheme="minorHAnsi" w:hAnsiTheme="minorHAnsi" w:cs="Calibri"/>
          <w:szCs w:val="22"/>
        </w:rPr>
      </w:pPr>
    </w:p>
    <w:p w14:paraId="126095C6" w14:textId="77777777" w:rsidR="00C929A3" w:rsidRPr="00260D1C" w:rsidRDefault="00C929A3" w:rsidP="00C929A3">
      <w:pPr>
        <w:ind w:left="709" w:hanging="709"/>
        <w:jc w:val="both"/>
        <w:rPr>
          <w:rFonts w:asciiTheme="minorHAnsi" w:hAnsiTheme="minorHAnsi" w:cs="Calibri"/>
          <w:b/>
          <w:szCs w:val="22"/>
        </w:rPr>
      </w:pPr>
      <w:r w:rsidRPr="00260D1C">
        <w:rPr>
          <w:rFonts w:asciiTheme="minorHAnsi" w:hAnsiTheme="minorHAnsi" w:cs="Calibri"/>
          <w:b/>
          <w:szCs w:val="22"/>
        </w:rPr>
        <w:t>NOTE : This full Drug and Alcohol Policy is available onboard.</w:t>
      </w:r>
    </w:p>
    <w:p w14:paraId="126095C7" w14:textId="77777777" w:rsidR="00C929A3" w:rsidRPr="00260D1C" w:rsidRDefault="00C929A3" w:rsidP="00C929A3">
      <w:pPr>
        <w:jc w:val="both"/>
        <w:rPr>
          <w:rFonts w:asciiTheme="minorHAnsi" w:hAnsiTheme="minorHAnsi" w:cs="Calibri"/>
          <w:b/>
          <w:szCs w:val="22"/>
        </w:rPr>
      </w:pPr>
    </w:p>
    <w:p w14:paraId="126095C8" w14:textId="77777777" w:rsidR="00CE5106" w:rsidRPr="00260D1C" w:rsidRDefault="00C929A3" w:rsidP="00C929A3">
      <w:pPr>
        <w:jc w:val="center"/>
        <w:rPr>
          <w:rFonts w:asciiTheme="minorHAnsi" w:hAnsiTheme="minorHAnsi"/>
          <w:szCs w:val="22"/>
        </w:rPr>
      </w:pPr>
      <w:r w:rsidRPr="00260D1C">
        <w:rPr>
          <w:rFonts w:asciiTheme="minorHAnsi" w:hAnsiTheme="minorHAnsi" w:cs="Calibri"/>
          <w:b/>
          <w:szCs w:val="22"/>
        </w:rPr>
        <w:t>This page is to be prominently displayed in all recreational areas on the ship.</w:t>
      </w:r>
    </w:p>
    <w:sectPr w:rsidR="00CE5106" w:rsidRPr="00260D1C" w:rsidSect="0005200B">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07F4" w14:textId="77777777" w:rsidR="000C5BE7" w:rsidRDefault="000C5BE7" w:rsidP="00CE5106">
      <w:r>
        <w:separator/>
      </w:r>
    </w:p>
  </w:endnote>
  <w:endnote w:type="continuationSeparator" w:id="0">
    <w:p w14:paraId="632A1B13" w14:textId="77777777" w:rsidR="000C5BE7" w:rsidRDefault="000C5BE7" w:rsidP="00C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16C1" w14:textId="77777777" w:rsidR="000C5BE7" w:rsidRDefault="000C5BE7" w:rsidP="00CE5106">
      <w:r>
        <w:separator/>
      </w:r>
    </w:p>
  </w:footnote>
  <w:footnote w:type="continuationSeparator" w:id="0">
    <w:p w14:paraId="27C5D3C1" w14:textId="77777777" w:rsidR="000C5BE7" w:rsidRDefault="000C5BE7" w:rsidP="00CE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79"/>
      <w:gridCol w:w="5386"/>
      <w:gridCol w:w="2159"/>
    </w:tblGrid>
    <w:tr w:rsidR="00B52945" w14:paraId="126095D8" w14:textId="77777777" w:rsidTr="00561695">
      <w:trPr>
        <w:jc w:val="center"/>
      </w:trPr>
      <w:tc>
        <w:tcPr>
          <w:tcW w:w="2679" w:type="dxa"/>
        </w:tcPr>
        <w:p w14:paraId="327D0CFC" w14:textId="77777777" w:rsidR="00561695" w:rsidRDefault="00561695" w:rsidP="00B52945">
          <w:pPr>
            <w:jc w:val="both"/>
            <w:rPr>
              <w:noProof/>
            </w:rPr>
          </w:pPr>
        </w:p>
        <w:p w14:paraId="665EE499" w14:textId="77777777" w:rsidR="00561695" w:rsidRDefault="00561695" w:rsidP="00B52945">
          <w:pPr>
            <w:jc w:val="both"/>
            <w:rPr>
              <w:noProof/>
            </w:rPr>
          </w:pPr>
        </w:p>
        <w:p w14:paraId="126095CD" w14:textId="0267E23D" w:rsidR="00B52945" w:rsidRDefault="00561695" w:rsidP="00B52945">
          <w:pPr>
            <w:jc w:val="both"/>
          </w:pPr>
          <w:r>
            <w:rPr>
              <w:noProof/>
            </w:rPr>
            <w:drawing>
              <wp:inline distT="0" distB="0" distL="0" distR="0" wp14:anchorId="62773DBD" wp14:editId="765F623D">
                <wp:extent cx="1587363" cy="323850"/>
                <wp:effectExtent l="0" t="0" r="0" b="0"/>
                <wp:docPr id="1460051787"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51787" name="Picture 1" descr="A red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5887" cy="325589"/>
                        </a:xfrm>
                        <a:prstGeom prst="rect">
                          <a:avLst/>
                        </a:prstGeom>
                      </pic:spPr>
                    </pic:pic>
                  </a:graphicData>
                </a:graphic>
              </wp:inline>
            </w:drawing>
          </w:r>
        </w:p>
      </w:tc>
      <w:tc>
        <w:tcPr>
          <w:tcW w:w="5386" w:type="dxa"/>
          <w:vAlign w:val="center"/>
        </w:tcPr>
        <w:p w14:paraId="126095CF" w14:textId="70D47DF1" w:rsidR="00B52945" w:rsidRDefault="00805449" w:rsidP="00B52945">
          <w:pPr>
            <w:jc w:val="center"/>
            <w:rPr>
              <w:rFonts w:cs="Arial"/>
              <w:i/>
            </w:rPr>
          </w:pPr>
          <w:r>
            <w:rPr>
              <w:rFonts w:cs="Arial"/>
              <w:i/>
            </w:rPr>
            <w:t>HEALTH, SAFETY, ENVIRONMENT AND QUALITY MANAGEMENT SYSTEM</w:t>
          </w:r>
        </w:p>
        <w:p w14:paraId="40DF0A2E" w14:textId="77777777" w:rsidR="00805449" w:rsidRDefault="00805449" w:rsidP="00B52945">
          <w:pPr>
            <w:jc w:val="center"/>
            <w:rPr>
              <w:rFonts w:cs="Arial"/>
              <w:i/>
            </w:rPr>
          </w:pPr>
        </w:p>
        <w:p w14:paraId="126095D0" w14:textId="77777777" w:rsidR="00B52945" w:rsidRPr="00421A5E" w:rsidRDefault="00B52945" w:rsidP="00B52945">
          <w:pPr>
            <w:jc w:val="center"/>
            <w:rPr>
              <w:rFonts w:cs="Arial"/>
              <w:b/>
            </w:rPr>
          </w:pPr>
          <w:r>
            <w:rPr>
              <w:rFonts w:cs="Arial"/>
              <w:b/>
            </w:rPr>
            <w:t>DRUG AND ALCOHOL TESTING</w:t>
          </w:r>
        </w:p>
        <w:p w14:paraId="126095D1" w14:textId="77777777" w:rsidR="00B52945" w:rsidRPr="00421A5E" w:rsidRDefault="00B52945" w:rsidP="00B52945">
          <w:pPr>
            <w:jc w:val="center"/>
            <w:rPr>
              <w:rFonts w:cs="Arial"/>
              <w:b/>
            </w:rPr>
          </w:pPr>
        </w:p>
        <w:p w14:paraId="126095D2" w14:textId="77777777" w:rsidR="00B52945" w:rsidRDefault="00B52945" w:rsidP="00B52945">
          <w:pPr>
            <w:jc w:val="center"/>
          </w:pPr>
          <w:r w:rsidRPr="00421A5E">
            <w:rPr>
              <w:rFonts w:cs="Arial"/>
            </w:rPr>
            <w:t>Standard Office Forms</w:t>
          </w:r>
        </w:p>
      </w:tc>
      <w:tc>
        <w:tcPr>
          <w:tcW w:w="2159" w:type="dxa"/>
          <w:vAlign w:val="center"/>
        </w:tcPr>
        <w:p w14:paraId="126095D3" w14:textId="77777777" w:rsidR="00B52945" w:rsidRPr="00421A5E" w:rsidRDefault="00B52945" w:rsidP="00B52945">
          <w:pPr>
            <w:jc w:val="both"/>
            <w:rPr>
              <w:rFonts w:cs="Arial"/>
              <w:snapToGrid w:val="0"/>
              <w:sz w:val="20"/>
            </w:rPr>
          </w:pPr>
          <w:r w:rsidRPr="00421A5E">
            <w:rPr>
              <w:rFonts w:cs="Arial"/>
              <w:snapToGrid w:val="0"/>
              <w:sz w:val="20"/>
            </w:rPr>
            <w:t xml:space="preserve">Page </w:t>
          </w:r>
          <w:r w:rsidR="00C6386B" w:rsidRPr="00421A5E">
            <w:rPr>
              <w:rFonts w:cs="Arial"/>
              <w:b/>
              <w:snapToGrid w:val="0"/>
              <w:sz w:val="20"/>
            </w:rPr>
            <w:fldChar w:fldCharType="begin"/>
          </w:r>
          <w:r w:rsidRPr="00421A5E">
            <w:rPr>
              <w:rFonts w:cs="Arial"/>
              <w:b/>
              <w:snapToGrid w:val="0"/>
              <w:sz w:val="20"/>
            </w:rPr>
            <w:instrText xml:space="preserve"> PAGE  \* Arabic  \* MERGEFORMAT </w:instrText>
          </w:r>
          <w:r w:rsidR="00C6386B" w:rsidRPr="00421A5E">
            <w:rPr>
              <w:rFonts w:cs="Arial"/>
              <w:b/>
              <w:snapToGrid w:val="0"/>
              <w:sz w:val="20"/>
            </w:rPr>
            <w:fldChar w:fldCharType="separate"/>
          </w:r>
          <w:r w:rsidR="006730BC">
            <w:rPr>
              <w:rFonts w:cs="Arial"/>
              <w:b/>
              <w:noProof/>
              <w:snapToGrid w:val="0"/>
              <w:sz w:val="20"/>
            </w:rPr>
            <w:t>2</w:t>
          </w:r>
          <w:r w:rsidR="00C6386B" w:rsidRPr="00421A5E">
            <w:rPr>
              <w:rFonts w:cs="Arial"/>
              <w:b/>
              <w:snapToGrid w:val="0"/>
              <w:sz w:val="20"/>
            </w:rPr>
            <w:fldChar w:fldCharType="end"/>
          </w:r>
          <w:r w:rsidRPr="00421A5E">
            <w:rPr>
              <w:rFonts w:cs="Arial"/>
              <w:snapToGrid w:val="0"/>
              <w:sz w:val="20"/>
            </w:rPr>
            <w:t xml:space="preserve"> of </w:t>
          </w:r>
          <w:fldSimple w:instr=" NUMPAGES  \* Arabic  \* MERGEFORMAT ">
            <w:r w:rsidR="006730BC" w:rsidRPr="006730BC">
              <w:rPr>
                <w:rFonts w:cs="Arial"/>
                <w:b/>
                <w:noProof/>
                <w:snapToGrid w:val="0"/>
                <w:sz w:val="20"/>
              </w:rPr>
              <w:t>2</w:t>
            </w:r>
          </w:fldSimple>
        </w:p>
        <w:p w14:paraId="126095D4" w14:textId="77777777" w:rsidR="00B52945" w:rsidRPr="00421A5E" w:rsidRDefault="00B52945" w:rsidP="00B52945">
          <w:pPr>
            <w:jc w:val="both"/>
            <w:rPr>
              <w:rFonts w:cs="Arial"/>
              <w:sz w:val="20"/>
            </w:rPr>
          </w:pPr>
          <w:r w:rsidRPr="00421A5E">
            <w:rPr>
              <w:rFonts w:cs="Arial"/>
              <w:snapToGrid w:val="0"/>
              <w:sz w:val="20"/>
            </w:rPr>
            <w:t>Form : 4.10.0</w:t>
          </w:r>
          <w:r>
            <w:rPr>
              <w:rFonts w:cs="Arial"/>
              <w:snapToGrid w:val="0"/>
              <w:sz w:val="20"/>
            </w:rPr>
            <w:t>6</w:t>
          </w:r>
        </w:p>
        <w:p w14:paraId="126095D5" w14:textId="3C8C8E6C" w:rsidR="00B52945" w:rsidRPr="00421A5E" w:rsidRDefault="00B52945" w:rsidP="00B52945">
          <w:pPr>
            <w:jc w:val="both"/>
            <w:rPr>
              <w:rFonts w:cs="Arial"/>
              <w:sz w:val="20"/>
            </w:rPr>
          </w:pPr>
          <w:r w:rsidRPr="00421A5E">
            <w:rPr>
              <w:rFonts w:cs="Arial"/>
              <w:sz w:val="20"/>
            </w:rPr>
            <w:t>Date  : 0</w:t>
          </w:r>
          <w:r w:rsidR="00B22F7D">
            <w:rPr>
              <w:rFonts w:cs="Arial"/>
              <w:sz w:val="20"/>
            </w:rPr>
            <w:t>3</w:t>
          </w:r>
          <w:r w:rsidRPr="00421A5E">
            <w:rPr>
              <w:rFonts w:cs="Arial"/>
              <w:sz w:val="20"/>
            </w:rPr>
            <w:t>-</w:t>
          </w:r>
          <w:r w:rsidR="00B22F7D">
            <w:rPr>
              <w:rFonts w:cs="Arial"/>
              <w:sz w:val="20"/>
            </w:rPr>
            <w:t>Sep</w:t>
          </w:r>
          <w:r w:rsidRPr="00421A5E">
            <w:rPr>
              <w:rFonts w:cs="Arial"/>
              <w:sz w:val="20"/>
            </w:rPr>
            <w:t>-20</w:t>
          </w:r>
          <w:r w:rsidR="00B22F7D">
            <w:rPr>
              <w:rFonts w:cs="Arial"/>
              <w:sz w:val="20"/>
            </w:rPr>
            <w:t>25</w:t>
          </w:r>
        </w:p>
        <w:p w14:paraId="126095D6" w14:textId="77777777" w:rsidR="00B52945" w:rsidRPr="00421A5E" w:rsidRDefault="00B52945" w:rsidP="00B52945">
          <w:pPr>
            <w:jc w:val="both"/>
            <w:rPr>
              <w:rFonts w:cs="Arial"/>
              <w:sz w:val="20"/>
            </w:rPr>
          </w:pPr>
          <w:r>
            <w:rPr>
              <w:rFonts w:cs="Arial"/>
              <w:sz w:val="20"/>
            </w:rPr>
            <w:t>Rev   : 1</w:t>
          </w:r>
        </w:p>
        <w:p w14:paraId="126095D7" w14:textId="2AFB66E1" w:rsidR="00B52945" w:rsidRPr="00065861" w:rsidRDefault="00B52945" w:rsidP="00EB0534">
          <w:pPr>
            <w:jc w:val="both"/>
            <w:rPr>
              <w:sz w:val="20"/>
            </w:rPr>
          </w:pPr>
          <w:r w:rsidRPr="00421A5E">
            <w:rPr>
              <w:rFonts w:cs="Arial"/>
              <w:sz w:val="20"/>
            </w:rPr>
            <w:t xml:space="preserve">App By : </w:t>
          </w:r>
          <w:r w:rsidR="00B22F7D">
            <w:rPr>
              <w:rFonts w:cs="Arial"/>
              <w:sz w:val="20"/>
            </w:rPr>
            <w:t>DPA</w:t>
          </w:r>
        </w:p>
      </w:tc>
    </w:tr>
  </w:tbl>
  <w:p w14:paraId="126095D9" w14:textId="77777777" w:rsidR="00CE5106" w:rsidRDefault="00CE5106" w:rsidP="0076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458"/>
    <w:multiLevelType w:val="hybridMultilevel"/>
    <w:tmpl w:val="8DD824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DB40C3"/>
    <w:multiLevelType w:val="hybridMultilevel"/>
    <w:tmpl w:val="70D040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F23602"/>
    <w:multiLevelType w:val="hybridMultilevel"/>
    <w:tmpl w:val="342E29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C2E4A56"/>
    <w:multiLevelType w:val="singleLevel"/>
    <w:tmpl w:val="0632EC38"/>
    <w:lvl w:ilvl="0">
      <w:start w:val="1"/>
      <w:numFmt w:val="decimal"/>
      <w:lvlText w:val="%1."/>
      <w:lvlJc w:val="left"/>
      <w:pPr>
        <w:tabs>
          <w:tab w:val="num" w:pos="570"/>
        </w:tabs>
        <w:ind w:left="570" w:hanging="570"/>
      </w:pPr>
    </w:lvl>
  </w:abstractNum>
  <w:num w:numId="1" w16cid:durableId="891425990">
    <w:abstractNumId w:val="2"/>
  </w:num>
  <w:num w:numId="2" w16cid:durableId="1406411582">
    <w:abstractNumId w:val="4"/>
    <w:lvlOverride w:ilvl="0">
      <w:startOverride w:val="1"/>
    </w:lvlOverride>
  </w:num>
  <w:num w:numId="3" w16cid:durableId="10957818">
    <w:abstractNumId w:val="1"/>
  </w:num>
  <w:num w:numId="4" w16cid:durableId="853033120">
    <w:abstractNumId w:val="3"/>
  </w:num>
  <w:num w:numId="5" w16cid:durableId="179466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comments" w:formatting="1" w:enforcement="1" w:cryptProviderType="rsaAES" w:cryptAlgorithmClass="hash" w:cryptAlgorithmType="typeAny" w:cryptAlgorithmSid="14" w:cryptSpinCount="100000" w:hash="2LylgvPmOOZ99EkabXzIFapBzyp3GWvsrfTm/AwNEmMWJVM8RqIStpK4K9qMnNQAPOowjWKEYDJQiYdCvQeDHQ==" w:salt="Xu45SMf82YiKHR0/uE15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D0"/>
    <w:rsid w:val="0005200B"/>
    <w:rsid w:val="00074D4A"/>
    <w:rsid w:val="00083E1E"/>
    <w:rsid w:val="000857F7"/>
    <w:rsid w:val="000C5BE7"/>
    <w:rsid w:val="00104486"/>
    <w:rsid w:val="00136028"/>
    <w:rsid w:val="00146398"/>
    <w:rsid w:val="00166354"/>
    <w:rsid w:val="00195A3F"/>
    <w:rsid w:val="001A5701"/>
    <w:rsid w:val="001B4309"/>
    <w:rsid w:val="001F0B42"/>
    <w:rsid w:val="0020569B"/>
    <w:rsid w:val="00236B09"/>
    <w:rsid w:val="002424D0"/>
    <w:rsid w:val="00260D1C"/>
    <w:rsid w:val="002A2A7E"/>
    <w:rsid w:val="002A2BB9"/>
    <w:rsid w:val="002A640A"/>
    <w:rsid w:val="002E0AA5"/>
    <w:rsid w:val="002E6738"/>
    <w:rsid w:val="002E7E97"/>
    <w:rsid w:val="002F4A71"/>
    <w:rsid w:val="0030624C"/>
    <w:rsid w:val="003E7925"/>
    <w:rsid w:val="00414C8C"/>
    <w:rsid w:val="00434DC0"/>
    <w:rsid w:val="00443297"/>
    <w:rsid w:val="004B05E6"/>
    <w:rsid w:val="00511509"/>
    <w:rsid w:val="00532B1E"/>
    <w:rsid w:val="00541F75"/>
    <w:rsid w:val="00561695"/>
    <w:rsid w:val="005E1528"/>
    <w:rsid w:val="006377FF"/>
    <w:rsid w:val="006730BC"/>
    <w:rsid w:val="00761CF0"/>
    <w:rsid w:val="007D0552"/>
    <w:rsid w:val="007E0840"/>
    <w:rsid w:val="007F5012"/>
    <w:rsid w:val="00805449"/>
    <w:rsid w:val="008729F6"/>
    <w:rsid w:val="00885065"/>
    <w:rsid w:val="0091594E"/>
    <w:rsid w:val="009660FE"/>
    <w:rsid w:val="009F349C"/>
    <w:rsid w:val="00A51A3F"/>
    <w:rsid w:val="00A52EC0"/>
    <w:rsid w:val="00AE465F"/>
    <w:rsid w:val="00B22F7D"/>
    <w:rsid w:val="00B359A6"/>
    <w:rsid w:val="00B52945"/>
    <w:rsid w:val="00B76902"/>
    <w:rsid w:val="00BF1664"/>
    <w:rsid w:val="00BF39AC"/>
    <w:rsid w:val="00C6386B"/>
    <w:rsid w:val="00C8527C"/>
    <w:rsid w:val="00C929A3"/>
    <w:rsid w:val="00CE5106"/>
    <w:rsid w:val="00D158DA"/>
    <w:rsid w:val="00D53253"/>
    <w:rsid w:val="00D8593E"/>
    <w:rsid w:val="00E71502"/>
    <w:rsid w:val="00EB0534"/>
    <w:rsid w:val="00F52320"/>
    <w:rsid w:val="00F54C35"/>
    <w:rsid w:val="00F61C0B"/>
    <w:rsid w:val="00F671A5"/>
    <w:rsid w:val="00F67E20"/>
    <w:rsid w:val="00FA1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09592"/>
  <w15:docId w15:val="{22EB8F79-99B3-4C9D-A265-8DEC330A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6B"/>
    <w:rPr>
      <w:rFonts w:ascii="Arial" w:hAnsi="Arial"/>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386B"/>
    <w:pPr>
      <w:tabs>
        <w:tab w:val="center" w:pos="4153"/>
        <w:tab w:val="right" w:pos="8306"/>
      </w:tabs>
    </w:pPr>
  </w:style>
  <w:style w:type="paragraph" w:styleId="Footer">
    <w:name w:val="footer"/>
    <w:basedOn w:val="Normal"/>
    <w:semiHidden/>
    <w:rsid w:val="00C6386B"/>
    <w:pPr>
      <w:tabs>
        <w:tab w:val="center" w:pos="4153"/>
        <w:tab w:val="right" w:pos="8306"/>
      </w:tabs>
    </w:pPr>
  </w:style>
  <w:style w:type="paragraph" w:styleId="BodyText2">
    <w:name w:val="Body Text 2"/>
    <w:basedOn w:val="Normal"/>
    <w:link w:val="BodyText2Char"/>
    <w:rsid w:val="00C6386B"/>
    <w:pPr>
      <w:widowControl w:val="0"/>
      <w:jc w:val="center"/>
    </w:pPr>
    <w:rPr>
      <w:i/>
      <w:snapToGrid w:val="0"/>
    </w:rPr>
  </w:style>
  <w:style w:type="paragraph" w:styleId="BodyTextIndent">
    <w:name w:val="Body Text Indent"/>
    <w:basedOn w:val="Normal"/>
    <w:semiHidden/>
    <w:rsid w:val="00C6386B"/>
    <w:pPr>
      <w:ind w:left="720"/>
    </w:pPr>
  </w:style>
  <w:style w:type="paragraph" w:styleId="BodyTextIndent2">
    <w:name w:val="Body Text Indent 2"/>
    <w:basedOn w:val="Normal"/>
    <w:semiHidden/>
    <w:rsid w:val="00C6386B"/>
    <w:pPr>
      <w:ind w:left="720"/>
      <w:jc w:val="both"/>
    </w:pPr>
    <w:rPr>
      <w:i/>
      <w:iCs/>
      <w:szCs w:val="22"/>
    </w:rPr>
  </w:style>
  <w:style w:type="paragraph" w:styleId="BodyTextIndent3">
    <w:name w:val="Body Text Indent 3"/>
    <w:basedOn w:val="Normal"/>
    <w:semiHidden/>
    <w:rsid w:val="00C6386B"/>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paragraph" w:styleId="ListParagraph">
    <w:name w:val="List Paragraph"/>
    <w:basedOn w:val="Normal"/>
    <w:uiPriority w:val="34"/>
    <w:qFormat/>
    <w:rsid w:val="00C929A3"/>
    <w:pPr>
      <w:spacing w:after="200" w:line="276" w:lineRule="auto"/>
      <w:ind w:left="720"/>
      <w:contextualSpacing/>
    </w:pPr>
    <w:rPr>
      <w:rFonts w:asciiTheme="minorHAnsi" w:eastAsiaTheme="minorHAnsi" w:hAnsiTheme="minorHAnsi" w:cstheme="minorBidi"/>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AF5A7-3552-4A7C-B255-9754AFFA74DB}">
  <ds:schemaRefs>
    <ds:schemaRef ds:uri="http://schemas.openxmlformats.org/officeDocument/2006/bibliography"/>
  </ds:schemaRefs>
</ds:datastoreItem>
</file>

<file path=customXml/itemProps2.xml><?xml version="1.0" encoding="utf-8"?>
<ds:datastoreItem xmlns:ds="http://schemas.openxmlformats.org/officeDocument/2006/customXml" ds:itemID="{6CF5FE12-A3DA-4976-9B0D-86E570EC8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9DB8D-175C-4DD4-922B-9DFD2198500A}">
  <ds:schemaRefs>
    <ds:schemaRef ds:uri="http://purl.org/dc/terms/"/>
    <ds:schemaRef ds:uri="http://www.w3.org/XML/1998/namespace"/>
    <ds:schemaRef ds:uri="http://schemas.microsoft.com/office/2006/documentManagement/types"/>
    <ds:schemaRef ds:uri="a899ba08-1186-44c3-aef7-3cee501a5bd8"/>
    <ds:schemaRef ds:uri="http://purl.org/dc/elements/1.1/"/>
    <ds:schemaRef ds:uri="http://schemas.openxmlformats.org/package/2006/metadata/core-properties"/>
    <ds:schemaRef ds:uri="http://schemas.microsoft.com/office/infopath/2007/PartnerControls"/>
    <ds:schemaRef ds:uri="9d59c19b-f9a6-4d45-be0b-104f99901e22"/>
    <ds:schemaRef ds:uri="eb742444-7279-40ee-b93b-b32e38f03bb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9E14DC-3379-48ED-9830-CF6824027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SHEQTemplate.dotx</Template>
  <TotalTime>22</TotalTime>
  <Pages>2</Pages>
  <Words>607</Words>
  <Characters>3465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Drug and Alcohol Testing</vt:lpstr>
    </vt:vector>
  </TitlesOfParts>
  <Company>Tankers</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Testing</dc:title>
  <dc:creator>Kerry Everett - DURUNT</dc:creator>
  <cp:lastModifiedBy>Felicia Hong</cp:lastModifiedBy>
  <cp:revision>15</cp:revision>
  <cp:lastPrinted>2025-01-27T04:14:00Z</cp:lastPrinted>
  <dcterms:created xsi:type="dcterms:W3CDTF">2024-12-15T05:18:00Z</dcterms:created>
  <dcterms:modified xsi:type="dcterms:W3CDTF">2025-09-04T01:41:00Z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130900</vt:r8>
  </property>
  <property fmtid="{D5CDD505-2E9C-101B-9397-08002B2CF9AE}" pid="11" name="MediaServiceImageTags">
    <vt:lpwstr/>
  </property>
</Properties>
</file>